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14CB" w14:textId="77777777" w:rsidR="001A313E" w:rsidRPr="00891440" w:rsidRDefault="001A313E">
      <w:pPr>
        <w:rPr>
          <w:rFonts w:asciiTheme="minorHAnsi" w:hAnsiTheme="minorHAnsi" w:cstheme="minorHAnsi"/>
          <w:sz w:val="24"/>
        </w:rPr>
      </w:pPr>
    </w:p>
    <w:p w14:paraId="0CFA1FFC" w14:textId="77777777" w:rsidR="00891440" w:rsidRDefault="00891440" w:rsidP="00891440">
      <w:pPr>
        <w:pStyle w:val="Default"/>
        <w:rPr>
          <w:rFonts w:asciiTheme="minorHAnsi" w:hAnsiTheme="minorHAnsi" w:cstheme="minorHAnsi"/>
          <w:b/>
          <w:bCs/>
        </w:rPr>
      </w:pPr>
    </w:p>
    <w:p w14:paraId="1B3FD4B9" w14:textId="167CA7EC" w:rsidR="00891440" w:rsidRPr="00891440" w:rsidRDefault="00891440" w:rsidP="00891440">
      <w:pPr>
        <w:pStyle w:val="Default"/>
        <w:rPr>
          <w:rFonts w:asciiTheme="minorHAnsi" w:hAnsiTheme="minorHAnsi" w:cstheme="minorHAnsi"/>
          <w:b/>
          <w:bCs/>
          <w:sz w:val="28"/>
          <w:szCs w:val="28"/>
        </w:rPr>
      </w:pPr>
      <w:r w:rsidRPr="00891440">
        <w:rPr>
          <w:rFonts w:asciiTheme="minorHAnsi" w:hAnsiTheme="minorHAnsi" w:cstheme="minorHAnsi"/>
          <w:b/>
          <w:bCs/>
          <w:sz w:val="28"/>
          <w:szCs w:val="28"/>
        </w:rPr>
        <w:t xml:space="preserve">POLICY </w:t>
      </w:r>
      <w:r w:rsidRPr="00891440">
        <w:rPr>
          <w:rFonts w:asciiTheme="minorHAnsi" w:hAnsiTheme="minorHAnsi" w:cstheme="minorHAnsi"/>
          <w:b/>
          <w:bCs/>
          <w:sz w:val="28"/>
          <w:szCs w:val="28"/>
        </w:rPr>
        <w:t>FOR RENTAL OF VOTING EQUIPMENT AND ELECTRONIC POLLBOOKS</w:t>
      </w:r>
    </w:p>
    <w:p w14:paraId="2FD7B41A" w14:textId="01250E75" w:rsidR="00891440" w:rsidRPr="00891440" w:rsidRDefault="00891440" w:rsidP="00891440">
      <w:pPr>
        <w:pStyle w:val="Default"/>
        <w:rPr>
          <w:rFonts w:asciiTheme="minorHAnsi" w:hAnsiTheme="minorHAnsi" w:cstheme="minorHAnsi"/>
          <w:b/>
          <w:bCs/>
        </w:rPr>
      </w:pPr>
    </w:p>
    <w:p w14:paraId="7AD08BF4" w14:textId="77777777" w:rsidR="00891440" w:rsidRPr="00891440" w:rsidRDefault="00891440" w:rsidP="00891440">
      <w:pPr>
        <w:pStyle w:val="Default"/>
        <w:rPr>
          <w:rFonts w:asciiTheme="minorHAnsi" w:hAnsiTheme="minorHAnsi" w:cstheme="minorHAnsi"/>
        </w:rPr>
      </w:pPr>
      <w:r w:rsidRPr="00891440">
        <w:rPr>
          <w:rFonts w:asciiTheme="minorHAnsi" w:hAnsiTheme="minorHAnsi" w:cstheme="minorHAnsi"/>
          <w:b/>
          <w:bCs/>
        </w:rPr>
        <w:t xml:space="preserve">GENERAL INFORMATION </w:t>
      </w:r>
    </w:p>
    <w:p w14:paraId="2D960C2C" w14:textId="75600423" w:rsidR="00891440" w:rsidRDefault="00891440" w:rsidP="00891440">
      <w:pPr>
        <w:pStyle w:val="Default"/>
        <w:rPr>
          <w:rFonts w:asciiTheme="minorHAnsi" w:hAnsiTheme="minorHAnsi" w:cstheme="minorHAnsi"/>
        </w:rPr>
      </w:pPr>
      <w:r w:rsidRPr="00891440">
        <w:rPr>
          <w:rFonts w:asciiTheme="minorHAnsi" w:hAnsiTheme="minorHAnsi" w:cstheme="minorHAnsi"/>
        </w:rPr>
        <w:t>The Arlington County Electoral Board will permit the political parties and th</w:t>
      </w:r>
      <w:bookmarkStart w:id="0" w:name="_GoBack"/>
      <w:bookmarkEnd w:id="0"/>
      <w:r w:rsidRPr="00891440">
        <w:rPr>
          <w:rFonts w:asciiTheme="minorHAnsi" w:hAnsiTheme="minorHAnsi" w:cstheme="minorHAnsi"/>
        </w:rPr>
        <w:t xml:space="preserve">eir various district committees to rent the Office of Elections’ </w:t>
      </w:r>
      <w:proofErr w:type="spellStart"/>
      <w:r w:rsidRPr="00891440">
        <w:rPr>
          <w:rFonts w:asciiTheme="minorHAnsi" w:hAnsiTheme="minorHAnsi" w:cstheme="minorHAnsi"/>
        </w:rPr>
        <w:t>OpenElect</w:t>
      </w:r>
      <w:proofErr w:type="spellEnd"/>
      <w:r w:rsidRPr="00891440">
        <w:rPr>
          <w:rFonts w:asciiTheme="minorHAnsi" w:hAnsiTheme="minorHAnsi" w:cstheme="minorHAnsi"/>
        </w:rPr>
        <w:t xml:space="preserve"> voting equipment</w:t>
      </w:r>
      <w:r>
        <w:rPr>
          <w:rFonts w:asciiTheme="minorHAnsi" w:hAnsiTheme="minorHAnsi" w:cstheme="minorHAnsi"/>
        </w:rPr>
        <w:t xml:space="preserve"> and electronic pollbooks (EPBs)</w:t>
      </w:r>
      <w:r w:rsidRPr="00891440">
        <w:rPr>
          <w:rFonts w:asciiTheme="minorHAnsi" w:hAnsiTheme="minorHAnsi" w:cstheme="minorHAnsi"/>
        </w:rPr>
        <w:t xml:space="preserve"> for the purpose of conducting their party caucuses or nominating events, with the following limitations: </w:t>
      </w:r>
    </w:p>
    <w:p w14:paraId="705DC9A0" w14:textId="645A6327" w:rsidR="00891440" w:rsidRPr="00891440" w:rsidRDefault="00891440" w:rsidP="00891440">
      <w:pPr>
        <w:pStyle w:val="Default"/>
        <w:numPr>
          <w:ilvl w:val="0"/>
          <w:numId w:val="2"/>
        </w:numPr>
        <w:rPr>
          <w:rFonts w:asciiTheme="minorHAnsi" w:hAnsiTheme="minorHAnsi" w:cstheme="minorHAnsi"/>
        </w:rPr>
      </w:pPr>
      <w:r w:rsidRPr="00891440">
        <w:rPr>
          <w:rFonts w:asciiTheme="minorHAnsi" w:hAnsiTheme="minorHAnsi" w:cstheme="minorHAnsi"/>
        </w:rPr>
        <w:t xml:space="preserve">Requests must be received at least 3 weeks (15 business days) prior to the event. Reasonable notice will be given in the event a special election is called. </w:t>
      </w:r>
    </w:p>
    <w:p w14:paraId="590CF091" w14:textId="2C37251D" w:rsidR="00891440" w:rsidRPr="00891440" w:rsidRDefault="00891440" w:rsidP="00891440">
      <w:pPr>
        <w:pStyle w:val="Default"/>
        <w:numPr>
          <w:ilvl w:val="0"/>
          <w:numId w:val="2"/>
        </w:numPr>
        <w:rPr>
          <w:rFonts w:asciiTheme="minorHAnsi" w:hAnsiTheme="minorHAnsi" w:cstheme="minorHAnsi"/>
        </w:rPr>
      </w:pPr>
      <w:r w:rsidRPr="00891440">
        <w:rPr>
          <w:rFonts w:asciiTheme="minorHAnsi" w:hAnsiTheme="minorHAnsi" w:cstheme="minorHAnsi"/>
        </w:rPr>
        <w:t xml:space="preserve">Event location(s) must be within Arlington County. </w:t>
      </w:r>
    </w:p>
    <w:p w14:paraId="6075C4D0" w14:textId="01E5991D" w:rsidR="00891440" w:rsidRDefault="00891440" w:rsidP="00891440">
      <w:pPr>
        <w:pStyle w:val="Default"/>
        <w:numPr>
          <w:ilvl w:val="0"/>
          <w:numId w:val="2"/>
        </w:numPr>
        <w:rPr>
          <w:rFonts w:asciiTheme="minorHAnsi" w:hAnsiTheme="minorHAnsi" w:cstheme="minorHAnsi"/>
        </w:rPr>
      </w:pPr>
      <w:r w:rsidRPr="00891440">
        <w:rPr>
          <w:rFonts w:asciiTheme="minorHAnsi" w:hAnsiTheme="minorHAnsi" w:cstheme="minorHAnsi"/>
        </w:rPr>
        <w:t xml:space="preserve">A maximum of 2 scanners and 2 ADA ballot marking machines may be requested per date. </w:t>
      </w:r>
    </w:p>
    <w:p w14:paraId="602FA667" w14:textId="568C8626" w:rsidR="00891440" w:rsidRPr="00891440" w:rsidRDefault="00891440" w:rsidP="00891440">
      <w:pPr>
        <w:pStyle w:val="Default"/>
        <w:numPr>
          <w:ilvl w:val="0"/>
          <w:numId w:val="2"/>
        </w:numPr>
        <w:rPr>
          <w:rFonts w:asciiTheme="minorHAnsi" w:hAnsiTheme="minorHAnsi" w:cstheme="minorHAnsi"/>
        </w:rPr>
      </w:pPr>
      <w:r w:rsidRPr="00891440">
        <w:rPr>
          <w:rFonts w:asciiTheme="minorHAnsi" w:hAnsiTheme="minorHAnsi" w:cstheme="minorHAnsi"/>
        </w:rPr>
        <w:t>A maximum of 15 EPBs may be requested per date.</w:t>
      </w:r>
    </w:p>
    <w:p w14:paraId="210C4D1C" w14:textId="0615CF0B" w:rsidR="00891440" w:rsidRPr="00891440" w:rsidRDefault="00891440" w:rsidP="00891440">
      <w:pPr>
        <w:pStyle w:val="Default"/>
        <w:numPr>
          <w:ilvl w:val="0"/>
          <w:numId w:val="2"/>
        </w:numPr>
        <w:rPr>
          <w:rFonts w:asciiTheme="minorHAnsi" w:hAnsiTheme="minorHAnsi" w:cstheme="minorHAnsi"/>
        </w:rPr>
      </w:pPr>
      <w:r w:rsidRPr="00891440">
        <w:rPr>
          <w:rFonts w:asciiTheme="minorHAnsi" w:hAnsiTheme="minorHAnsi" w:cstheme="minorHAnsi"/>
        </w:rPr>
        <w:t xml:space="preserve">The political committee will pay the cost for data preparation, transportation, onsite supervision, assistant registrar availability and creating a post-election report. A cost estimate will be provided after the User Request Form has been received. </w:t>
      </w:r>
    </w:p>
    <w:p w14:paraId="6FFE72FD" w14:textId="5C37BA11" w:rsidR="00891440" w:rsidRDefault="00891440" w:rsidP="00891440">
      <w:pPr>
        <w:pStyle w:val="Default"/>
        <w:numPr>
          <w:ilvl w:val="0"/>
          <w:numId w:val="2"/>
        </w:numPr>
        <w:rPr>
          <w:rFonts w:asciiTheme="minorHAnsi" w:hAnsiTheme="minorHAnsi" w:cstheme="minorHAnsi"/>
        </w:rPr>
      </w:pPr>
      <w:r w:rsidRPr="00891440">
        <w:rPr>
          <w:rFonts w:asciiTheme="minorHAnsi" w:hAnsiTheme="minorHAnsi" w:cstheme="minorHAnsi"/>
        </w:rPr>
        <w:t xml:space="preserve">All voting equipment requests are subject to the availability of equipment and staff when election preparations are underway. </w:t>
      </w:r>
    </w:p>
    <w:p w14:paraId="0C523251" w14:textId="44A091BD" w:rsidR="00891440" w:rsidRPr="00891440" w:rsidRDefault="00891440" w:rsidP="00891440">
      <w:pPr>
        <w:pStyle w:val="Default"/>
        <w:numPr>
          <w:ilvl w:val="0"/>
          <w:numId w:val="2"/>
        </w:numPr>
        <w:rPr>
          <w:rFonts w:asciiTheme="minorHAnsi" w:hAnsiTheme="minorHAnsi" w:cstheme="minorHAnsi"/>
        </w:rPr>
      </w:pPr>
      <w:r w:rsidRPr="00891440">
        <w:rPr>
          <w:rFonts w:asciiTheme="minorHAnsi" w:hAnsiTheme="minorHAnsi" w:cstheme="minorHAnsi"/>
        </w:rPr>
        <w:t xml:space="preserve">EPBs may only be used as stand-alone look-up devices or as networked check-in stations. </w:t>
      </w:r>
    </w:p>
    <w:p w14:paraId="486101CD" w14:textId="3068A46F" w:rsidR="00891440" w:rsidRPr="00891440" w:rsidRDefault="00891440" w:rsidP="00891440">
      <w:pPr>
        <w:pStyle w:val="Default"/>
        <w:numPr>
          <w:ilvl w:val="0"/>
          <w:numId w:val="2"/>
        </w:numPr>
        <w:rPr>
          <w:rFonts w:asciiTheme="minorHAnsi" w:hAnsiTheme="minorHAnsi" w:cstheme="minorHAnsi"/>
        </w:rPr>
      </w:pPr>
      <w:r w:rsidRPr="00891440">
        <w:rPr>
          <w:rFonts w:asciiTheme="minorHAnsi" w:hAnsiTheme="minorHAnsi" w:cstheme="minorHAnsi"/>
        </w:rPr>
        <w:t xml:space="preserve">Committees may request that an assistant registrar be available in the Office of Elections to verify registration information during the event. </w:t>
      </w:r>
    </w:p>
    <w:p w14:paraId="60EA01C1" w14:textId="65DDEAA6" w:rsidR="00891440" w:rsidRPr="00891440" w:rsidRDefault="00891440" w:rsidP="00891440">
      <w:pPr>
        <w:pStyle w:val="Default"/>
        <w:numPr>
          <w:ilvl w:val="0"/>
          <w:numId w:val="2"/>
        </w:numPr>
        <w:rPr>
          <w:rFonts w:asciiTheme="minorHAnsi" w:hAnsiTheme="minorHAnsi" w:cstheme="minorHAnsi"/>
        </w:rPr>
      </w:pPr>
      <w:r w:rsidRPr="00891440">
        <w:rPr>
          <w:rFonts w:asciiTheme="minorHAnsi" w:hAnsiTheme="minorHAnsi" w:cstheme="minorHAnsi"/>
        </w:rPr>
        <w:t xml:space="preserve">If multiple requests are received for the same date, the requests will be considered in the order received. </w:t>
      </w:r>
    </w:p>
    <w:p w14:paraId="0F8E37F1" w14:textId="77777777" w:rsidR="00891440" w:rsidRPr="00891440" w:rsidRDefault="00891440" w:rsidP="00891440">
      <w:pPr>
        <w:pStyle w:val="Default"/>
        <w:rPr>
          <w:rFonts w:asciiTheme="minorHAnsi" w:hAnsiTheme="minorHAnsi" w:cstheme="minorHAnsi"/>
        </w:rPr>
      </w:pPr>
    </w:p>
    <w:p w14:paraId="5E04DEE8" w14:textId="77777777" w:rsidR="00891440" w:rsidRPr="00891440" w:rsidRDefault="00891440" w:rsidP="00891440">
      <w:pPr>
        <w:pStyle w:val="Default"/>
        <w:rPr>
          <w:rFonts w:asciiTheme="minorHAnsi" w:hAnsiTheme="minorHAnsi" w:cstheme="minorHAnsi"/>
        </w:rPr>
      </w:pPr>
      <w:r w:rsidRPr="00891440">
        <w:rPr>
          <w:rFonts w:asciiTheme="minorHAnsi" w:hAnsiTheme="minorHAnsi" w:cstheme="minorHAnsi"/>
          <w:b/>
          <w:bCs/>
        </w:rPr>
        <w:t xml:space="preserve">OFFICE OF ELECTIONS RESPONSIBILITIES: </w:t>
      </w:r>
    </w:p>
    <w:p w14:paraId="7BE8599F" w14:textId="77777777" w:rsidR="00891440" w:rsidRPr="00891440" w:rsidRDefault="00891440" w:rsidP="00891440">
      <w:pPr>
        <w:pStyle w:val="Default"/>
        <w:rPr>
          <w:rFonts w:asciiTheme="minorHAnsi" w:hAnsiTheme="minorHAnsi" w:cstheme="minorHAnsi"/>
        </w:rPr>
      </w:pPr>
      <w:r w:rsidRPr="00891440">
        <w:rPr>
          <w:rFonts w:asciiTheme="minorHAnsi" w:hAnsiTheme="minorHAnsi" w:cstheme="minorHAnsi"/>
        </w:rPr>
        <w:t xml:space="preserve">The Office of Elections will provide the following: </w:t>
      </w:r>
    </w:p>
    <w:p w14:paraId="1BC325D2" w14:textId="6153EAFE" w:rsidR="00891440" w:rsidRPr="00891440" w:rsidRDefault="00891440" w:rsidP="00891440">
      <w:pPr>
        <w:pStyle w:val="Default"/>
        <w:numPr>
          <w:ilvl w:val="0"/>
          <w:numId w:val="4"/>
        </w:numPr>
        <w:rPr>
          <w:rFonts w:asciiTheme="minorHAnsi" w:hAnsiTheme="minorHAnsi" w:cstheme="minorHAnsi"/>
        </w:rPr>
      </w:pPr>
      <w:r w:rsidRPr="00891440">
        <w:rPr>
          <w:rFonts w:asciiTheme="minorHAnsi" w:hAnsiTheme="minorHAnsi" w:cstheme="minorHAnsi"/>
        </w:rPr>
        <w:t xml:space="preserve">A draft ballot and machine test to be approved by the committee representative(s). </w:t>
      </w:r>
    </w:p>
    <w:p w14:paraId="288EA2E9" w14:textId="092B2F4D" w:rsidR="00891440" w:rsidRPr="00891440" w:rsidRDefault="00891440" w:rsidP="00891440">
      <w:pPr>
        <w:pStyle w:val="Default"/>
        <w:numPr>
          <w:ilvl w:val="0"/>
          <w:numId w:val="4"/>
        </w:numPr>
        <w:rPr>
          <w:rFonts w:asciiTheme="minorHAnsi" w:hAnsiTheme="minorHAnsi" w:cstheme="minorHAnsi"/>
        </w:rPr>
      </w:pPr>
      <w:r w:rsidRPr="00891440">
        <w:rPr>
          <w:rFonts w:asciiTheme="minorHAnsi" w:hAnsiTheme="minorHAnsi" w:cstheme="minorHAnsi"/>
        </w:rPr>
        <w:t xml:space="preserve">A PDF file of the ballot artwork for the committee’s printer. After the party receives ballots from their printer, another test will be run to verify the printed ballot are able to be scanned correctly. </w:t>
      </w:r>
    </w:p>
    <w:p w14:paraId="030C9246" w14:textId="58C260DB" w:rsidR="00891440" w:rsidRPr="00891440" w:rsidRDefault="00891440" w:rsidP="00891440">
      <w:pPr>
        <w:pStyle w:val="Default"/>
        <w:numPr>
          <w:ilvl w:val="0"/>
          <w:numId w:val="4"/>
        </w:numPr>
        <w:rPr>
          <w:rFonts w:asciiTheme="minorHAnsi" w:hAnsiTheme="minorHAnsi" w:cstheme="minorHAnsi"/>
        </w:rPr>
      </w:pPr>
      <w:r w:rsidRPr="00891440">
        <w:rPr>
          <w:rFonts w:asciiTheme="minorHAnsi" w:hAnsiTheme="minorHAnsi" w:cstheme="minorHAnsi"/>
        </w:rPr>
        <w:t xml:space="preserve">Transportation of equipment to and from each location(s.) No overnight storage will be permitted. </w:t>
      </w:r>
    </w:p>
    <w:p w14:paraId="145441CD" w14:textId="340AA121" w:rsidR="00891440" w:rsidRPr="00891440" w:rsidRDefault="00891440" w:rsidP="00891440">
      <w:pPr>
        <w:pStyle w:val="Default"/>
        <w:numPr>
          <w:ilvl w:val="0"/>
          <w:numId w:val="4"/>
        </w:numPr>
        <w:rPr>
          <w:rFonts w:asciiTheme="minorHAnsi" w:hAnsiTheme="minorHAnsi" w:cstheme="minorHAnsi"/>
        </w:rPr>
      </w:pPr>
      <w:r w:rsidRPr="00891440">
        <w:rPr>
          <w:rFonts w:asciiTheme="minorHAnsi" w:hAnsiTheme="minorHAnsi" w:cstheme="minorHAnsi"/>
        </w:rPr>
        <w:t xml:space="preserve">All machines with their required peripherals, including power strips and extension cords. </w:t>
      </w:r>
    </w:p>
    <w:p w14:paraId="7F6D1C0E" w14:textId="16D4343A" w:rsidR="00891440" w:rsidRPr="00891440" w:rsidRDefault="00891440" w:rsidP="00891440">
      <w:pPr>
        <w:pStyle w:val="Default"/>
        <w:numPr>
          <w:ilvl w:val="0"/>
          <w:numId w:val="4"/>
        </w:numPr>
        <w:rPr>
          <w:rFonts w:asciiTheme="minorHAnsi" w:hAnsiTheme="minorHAnsi" w:cstheme="minorHAnsi"/>
        </w:rPr>
      </w:pPr>
      <w:r w:rsidRPr="00891440">
        <w:rPr>
          <w:rFonts w:asciiTheme="minorHAnsi" w:hAnsiTheme="minorHAnsi" w:cstheme="minorHAnsi"/>
        </w:rPr>
        <w:t xml:space="preserve">One or more onsite supervisors, depending upon the duration and expected attendance for the event, beginning approximately one hour before the event for set-up and remaining until conclusion. </w:t>
      </w:r>
    </w:p>
    <w:p w14:paraId="17DA39FA" w14:textId="601649C9" w:rsidR="00891440" w:rsidRDefault="00891440" w:rsidP="00891440">
      <w:pPr>
        <w:pStyle w:val="Default"/>
        <w:numPr>
          <w:ilvl w:val="0"/>
          <w:numId w:val="4"/>
        </w:numPr>
        <w:rPr>
          <w:rFonts w:asciiTheme="minorHAnsi" w:hAnsiTheme="minorHAnsi" w:cstheme="minorHAnsi"/>
        </w:rPr>
      </w:pPr>
      <w:r w:rsidRPr="00891440">
        <w:rPr>
          <w:rFonts w:asciiTheme="minorHAnsi" w:hAnsiTheme="minorHAnsi" w:cstheme="minorHAnsi"/>
        </w:rPr>
        <w:t>One or more copies of the zero report</w:t>
      </w:r>
      <w:r>
        <w:rPr>
          <w:rFonts w:asciiTheme="minorHAnsi" w:hAnsiTheme="minorHAnsi" w:cstheme="minorHAnsi"/>
        </w:rPr>
        <w:t>,</w:t>
      </w:r>
      <w:r w:rsidRPr="00891440">
        <w:rPr>
          <w:rFonts w:asciiTheme="minorHAnsi" w:hAnsiTheme="minorHAnsi" w:cstheme="minorHAnsi"/>
        </w:rPr>
        <w:t xml:space="preserve"> results tape</w:t>
      </w:r>
      <w:r>
        <w:rPr>
          <w:rFonts w:asciiTheme="minorHAnsi" w:hAnsiTheme="minorHAnsi" w:cstheme="minorHAnsi"/>
        </w:rPr>
        <w:t>, and cast vote record</w:t>
      </w:r>
      <w:r w:rsidRPr="00891440">
        <w:rPr>
          <w:rFonts w:asciiTheme="minorHAnsi" w:hAnsiTheme="minorHAnsi" w:cstheme="minorHAnsi"/>
        </w:rPr>
        <w:t xml:space="preserve">, as requested. </w:t>
      </w:r>
    </w:p>
    <w:p w14:paraId="3945809C" w14:textId="065379D4" w:rsidR="00891440" w:rsidRPr="00891440" w:rsidRDefault="00891440" w:rsidP="00891440">
      <w:pPr>
        <w:pStyle w:val="Default"/>
        <w:numPr>
          <w:ilvl w:val="0"/>
          <w:numId w:val="4"/>
        </w:numPr>
        <w:rPr>
          <w:rFonts w:asciiTheme="minorHAnsi" w:hAnsiTheme="minorHAnsi" w:cstheme="minorHAnsi"/>
        </w:rPr>
      </w:pPr>
      <w:r w:rsidRPr="00891440">
        <w:rPr>
          <w:rFonts w:asciiTheme="minorHAnsi" w:hAnsiTheme="minorHAnsi" w:cstheme="minorHAnsi"/>
        </w:rPr>
        <w:lastRenderedPageBreak/>
        <w:t xml:space="preserve">EPB data preparation, including downloading registration lists from the Virginia Election and Voter Registration Information System (VERIS.) Note that the EPB data is encrypted and that the social security number and </w:t>
      </w:r>
      <w:proofErr w:type="gramStart"/>
      <w:r w:rsidRPr="00891440">
        <w:rPr>
          <w:rFonts w:asciiTheme="minorHAnsi" w:hAnsiTheme="minorHAnsi" w:cstheme="minorHAnsi"/>
        </w:rPr>
        <w:t>birth day</w:t>
      </w:r>
      <w:proofErr w:type="gramEnd"/>
      <w:r w:rsidRPr="00891440">
        <w:rPr>
          <w:rFonts w:asciiTheme="minorHAnsi" w:hAnsiTheme="minorHAnsi" w:cstheme="minorHAnsi"/>
        </w:rPr>
        <w:t xml:space="preserve"> and month will be removed from voter records. No paper lists will be printed or provided. </w:t>
      </w:r>
    </w:p>
    <w:p w14:paraId="1FF11A03" w14:textId="737D665D" w:rsidR="00891440" w:rsidRPr="00891440" w:rsidRDefault="00891440" w:rsidP="00891440">
      <w:pPr>
        <w:pStyle w:val="Default"/>
        <w:numPr>
          <w:ilvl w:val="0"/>
          <w:numId w:val="4"/>
        </w:numPr>
        <w:rPr>
          <w:rFonts w:asciiTheme="minorHAnsi" w:hAnsiTheme="minorHAnsi" w:cstheme="minorHAnsi"/>
        </w:rPr>
      </w:pPr>
      <w:r w:rsidRPr="00891440">
        <w:rPr>
          <w:rFonts w:asciiTheme="minorHAnsi" w:hAnsiTheme="minorHAnsi" w:cstheme="minorHAnsi"/>
        </w:rPr>
        <w:t xml:space="preserve">If requested, one or more assistant registrars in the Office to verify registration information. </w:t>
      </w:r>
    </w:p>
    <w:p w14:paraId="711E4CB1" w14:textId="4456886D" w:rsidR="00891440" w:rsidRPr="00891440" w:rsidRDefault="00891440" w:rsidP="00891440">
      <w:pPr>
        <w:pStyle w:val="Default"/>
        <w:numPr>
          <w:ilvl w:val="0"/>
          <w:numId w:val="4"/>
        </w:numPr>
        <w:rPr>
          <w:rFonts w:asciiTheme="minorHAnsi" w:hAnsiTheme="minorHAnsi" w:cstheme="minorHAnsi"/>
        </w:rPr>
      </w:pPr>
      <w:r w:rsidRPr="00891440">
        <w:rPr>
          <w:rFonts w:asciiTheme="minorHAnsi" w:hAnsiTheme="minorHAnsi" w:cstheme="minorHAnsi"/>
        </w:rPr>
        <w:t xml:space="preserve">If requested, a post-event report of voters checked-in will be provided in PDF or Excel formats. </w:t>
      </w:r>
    </w:p>
    <w:p w14:paraId="29EEED16" w14:textId="77777777" w:rsidR="00891440" w:rsidRPr="00891440" w:rsidRDefault="00891440" w:rsidP="00891440">
      <w:pPr>
        <w:pStyle w:val="Default"/>
        <w:rPr>
          <w:rFonts w:asciiTheme="minorHAnsi" w:hAnsiTheme="minorHAnsi" w:cstheme="minorHAnsi"/>
        </w:rPr>
      </w:pPr>
    </w:p>
    <w:p w14:paraId="4E0A207C" w14:textId="77777777" w:rsidR="00891440" w:rsidRPr="00891440" w:rsidRDefault="00891440" w:rsidP="00891440">
      <w:pPr>
        <w:pStyle w:val="Default"/>
        <w:rPr>
          <w:rFonts w:asciiTheme="minorHAnsi" w:hAnsiTheme="minorHAnsi" w:cstheme="minorHAnsi"/>
        </w:rPr>
      </w:pPr>
      <w:r w:rsidRPr="00891440">
        <w:rPr>
          <w:rFonts w:asciiTheme="minorHAnsi" w:hAnsiTheme="minorHAnsi" w:cstheme="minorHAnsi"/>
          <w:b/>
          <w:bCs/>
        </w:rPr>
        <w:t xml:space="preserve">COMMITTEE RESPONSIBILITIES </w:t>
      </w:r>
    </w:p>
    <w:p w14:paraId="758D176D" w14:textId="77777777" w:rsidR="00891440" w:rsidRPr="00891440" w:rsidRDefault="00891440" w:rsidP="00891440">
      <w:pPr>
        <w:pStyle w:val="Default"/>
        <w:rPr>
          <w:rFonts w:asciiTheme="minorHAnsi" w:hAnsiTheme="minorHAnsi" w:cstheme="minorHAnsi"/>
        </w:rPr>
      </w:pPr>
      <w:r w:rsidRPr="00891440">
        <w:rPr>
          <w:rFonts w:asciiTheme="minorHAnsi" w:hAnsiTheme="minorHAnsi" w:cstheme="minorHAnsi"/>
        </w:rPr>
        <w:t xml:space="preserve">The political committee requesting the voting equipment is responsible for the following: </w:t>
      </w:r>
    </w:p>
    <w:p w14:paraId="40C89D65" w14:textId="6477AA11" w:rsidR="00891440" w:rsidRPr="00891440" w:rsidRDefault="00891440" w:rsidP="00891440">
      <w:pPr>
        <w:pStyle w:val="Default"/>
        <w:numPr>
          <w:ilvl w:val="0"/>
          <w:numId w:val="6"/>
        </w:numPr>
        <w:rPr>
          <w:rFonts w:asciiTheme="minorHAnsi" w:hAnsiTheme="minorHAnsi" w:cstheme="minorHAnsi"/>
        </w:rPr>
      </w:pPr>
      <w:r w:rsidRPr="00891440">
        <w:rPr>
          <w:rFonts w:asciiTheme="minorHAnsi" w:hAnsiTheme="minorHAnsi" w:cstheme="minorHAnsi"/>
        </w:rPr>
        <w:t xml:space="preserve">Completing and submitting the User Request Form 3 weeks (15 business days) prior to the event and providing the ballot information, i.e., header information, candidates, order of candidates, etc. </w:t>
      </w:r>
    </w:p>
    <w:p w14:paraId="6B4AFBA3" w14:textId="758EAAE2" w:rsidR="00891440" w:rsidRPr="00891440" w:rsidRDefault="00891440" w:rsidP="00891440">
      <w:pPr>
        <w:pStyle w:val="Default"/>
        <w:numPr>
          <w:ilvl w:val="0"/>
          <w:numId w:val="6"/>
        </w:numPr>
        <w:rPr>
          <w:rFonts w:asciiTheme="minorHAnsi" w:hAnsiTheme="minorHAnsi" w:cstheme="minorHAnsi"/>
        </w:rPr>
      </w:pPr>
      <w:r w:rsidRPr="00891440">
        <w:rPr>
          <w:rFonts w:asciiTheme="minorHAnsi" w:hAnsiTheme="minorHAnsi" w:cstheme="minorHAnsi"/>
        </w:rPr>
        <w:t xml:space="preserve">Determining the method of voting and the rules for the event. </w:t>
      </w:r>
    </w:p>
    <w:p w14:paraId="36A49526" w14:textId="7D3EA133" w:rsidR="00891440" w:rsidRPr="00891440" w:rsidRDefault="00891440" w:rsidP="00891440">
      <w:pPr>
        <w:pStyle w:val="Default"/>
        <w:numPr>
          <w:ilvl w:val="0"/>
          <w:numId w:val="6"/>
        </w:numPr>
        <w:rPr>
          <w:rFonts w:asciiTheme="minorHAnsi" w:hAnsiTheme="minorHAnsi" w:cstheme="minorHAnsi"/>
        </w:rPr>
      </w:pPr>
      <w:r w:rsidRPr="00891440">
        <w:rPr>
          <w:rFonts w:asciiTheme="minorHAnsi" w:hAnsiTheme="minorHAnsi" w:cstheme="minorHAnsi"/>
        </w:rPr>
        <w:t xml:space="preserve">Making all arrangements with the school/facility, including tables, chairs, extension cords, etc. </w:t>
      </w:r>
    </w:p>
    <w:p w14:paraId="62FAB33C" w14:textId="66BB2087" w:rsidR="00891440" w:rsidRPr="00891440" w:rsidRDefault="00891440" w:rsidP="00891440">
      <w:pPr>
        <w:pStyle w:val="Default"/>
        <w:numPr>
          <w:ilvl w:val="0"/>
          <w:numId w:val="6"/>
        </w:numPr>
        <w:rPr>
          <w:rFonts w:asciiTheme="minorHAnsi" w:hAnsiTheme="minorHAnsi" w:cstheme="minorHAnsi"/>
        </w:rPr>
      </w:pPr>
      <w:r w:rsidRPr="00891440">
        <w:rPr>
          <w:rFonts w:asciiTheme="minorHAnsi" w:hAnsiTheme="minorHAnsi" w:cstheme="minorHAnsi"/>
        </w:rPr>
        <w:t xml:space="preserve">Approving the draft ballot and witnessing the testing of the voting equipment. </w:t>
      </w:r>
    </w:p>
    <w:p w14:paraId="46BAFC3C" w14:textId="33DBD6C0" w:rsidR="00891440" w:rsidRPr="00891440" w:rsidRDefault="00891440" w:rsidP="00891440">
      <w:pPr>
        <w:pStyle w:val="Default"/>
        <w:numPr>
          <w:ilvl w:val="0"/>
          <w:numId w:val="6"/>
        </w:numPr>
        <w:rPr>
          <w:rFonts w:asciiTheme="minorHAnsi" w:hAnsiTheme="minorHAnsi" w:cstheme="minorHAnsi"/>
        </w:rPr>
      </w:pPr>
      <w:proofErr w:type="gramStart"/>
      <w:r w:rsidRPr="00891440">
        <w:rPr>
          <w:rFonts w:asciiTheme="minorHAnsi" w:hAnsiTheme="minorHAnsi" w:cstheme="minorHAnsi"/>
        </w:rPr>
        <w:t>Making arrangements</w:t>
      </w:r>
      <w:proofErr w:type="gramEnd"/>
      <w:r w:rsidRPr="00891440">
        <w:rPr>
          <w:rFonts w:asciiTheme="minorHAnsi" w:hAnsiTheme="minorHAnsi" w:cstheme="minorHAnsi"/>
        </w:rPr>
        <w:t xml:space="preserve"> with a ballot printer and paying the cost for the printed ballots. </w:t>
      </w:r>
    </w:p>
    <w:p w14:paraId="0E6B51CE" w14:textId="21B276B8" w:rsidR="00891440" w:rsidRPr="00891440" w:rsidRDefault="00891440" w:rsidP="00891440">
      <w:pPr>
        <w:pStyle w:val="Default"/>
        <w:numPr>
          <w:ilvl w:val="0"/>
          <w:numId w:val="6"/>
        </w:numPr>
        <w:rPr>
          <w:rFonts w:asciiTheme="minorHAnsi" w:hAnsiTheme="minorHAnsi" w:cstheme="minorHAnsi"/>
        </w:rPr>
      </w:pPr>
      <w:r w:rsidRPr="00891440">
        <w:rPr>
          <w:rFonts w:asciiTheme="minorHAnsi" w:hAnsiTheme="minorHAnsi" w:cstheme="minorHAnsi"/>
        </w:rPr>
        <w:t>Providing a</w:t>
      </w:r>
      <w:r>
        <w:rPr>
          <w:rFonts w:asciiTheme="minorHAnsi" w:hAnsiTheme="minorHAnsi" w:cstheme="minorHAnsi"/>
        </w:rPr>
        <w:t>n</w:t>
      </w:r>
      <w:r w:rsidRPr="00891440">
        <w:rPr>
          <w:rFonts w:asciiTheme="minorHAnsi" w:hAnsiTheme="minorHAnsi" w:cstheme="minorHAnsi"/>
        </w:rPr>
        <w:t xml:space="preserve"> </w:t>
      </w:r>
      <w:r w:rsidRPr="00891440">
        <w:rPr>
          <w:rFonts w:asciiTheme="minorHAnsi" w:hAnsiTheme="minorHAnsi" w:cstheme="minorHAnsi"/>
        </w:rPr>
        <w:t>enough</w:t>
      </w:r>
      <w:r w:rsidRPr="00891440">
        <w:rPr>
          <w:rFonts w:asciiTheme="minorHAnsi" w:hAnsiTheme="minorHAnsi" w:cstheme="minorHAnsi"/>
        </w:rPr>
        <w:t xml:space="preserve"> Office of Elections trained Election Officers to operate the voting equipment. </w:t>
      </w:r>
    </w:p>
    <w:p w14:paraId="78096468" w14:textId="54D162E6" w:rsidR="00891440" w:rsidRPr="00891440" w:rsidRDefault="00891440" w:rsidP="00891440">
      <w:pPr>
        <w:pStyle w:val="Default"/>
        <w:numPr>
          <w:ilvl w:val="0"/>
          <w:numId w:val="6"/>
        </w:numPr>
        <w:rPr>
          <w:rFonts w:asciiTheme="minorHAnsi" w:hAnsiTheme="minorHAnsi" w:cstheme="minorHAnsi"/>
        </w:rPr>
      </w:pPr>
      <w:r w:rsidRPr="00891440">
        <w:rPr>
          <w:rFonts w:asciiTheme="minorHAnsi" w:hAnsiTheme="minorHAnsi" w:cstheme="minorHAnsi"/>
        </w:rPr>
        <w:t xml:space="preserve">Paying the cost for the voting equipment usage within 30 days of receiving the invoice. </w:t>
      </w:r>
    </w:p>
    <w:p w14:paraId="34C3EF3B" w14:textId="77777777" w:rsidR="00891440" w:rsidRDefault="00891440" w:rsidP="00891440">
      <w:pPr>
        <w:pStyle w:val="Default"/>
        <w:rPr>
          <w:rFonts w:asciiTheme="minorHAnsi" w:hAnsiTheme="minorHAnsi" w:cstheme="minorHAnsi"/>
          <w:b/>
          <w:bCs/>
        </w:rPr>
      </w:pPr>
    </w:p>
    <w:p w14:paraId="1090E2B7" w14:textId="77777777" w:rsidR="00891440" w:rsidRDefault="00891440">
      <w:pPr>
        <w:spacing w:line="240" w:lineRule="auto"/>
        <w:rPr>
          <w:rFonts w:asciiTheme="minorHAnsi" w:eastAsiaTheme="minorHAnsi" w:hAnsiTheme="minorHAnsi" w:cstheme="minorHAnsi"/>
          <w:b/>
          <w:bCs/>
          <w:color w:val="000000"/>
          <w:sz w:val="24"/>
        </w:rPr>
      </w:pPr>
      <w:r>
        <w:rPr>
          <w:rFonts w:asciiTheme="minorHAnsi" w:hAnsiTheme="minorHAnsi" w:cstheme="minorHAnsi"/>
          <w:b/>
          <w:bCs/>
        </w:rPr>
        <w:br w:type="page"/>
      </w:r>
    </w:p>
    <w:p w14:paraId="07CE7194" w14:textId="77777777" w:rsidR="00891440" w:rsidRDefault="00891440" w:rsidP="00891440">
      <w:pPr>
        <w:pStyle w:val="Default"/>
        <w:rPr>
          <w:rFonts w:asciiTheme="minorHAnsi" w:hAnsiTheme="minorHAnsi" w:cstheme="minorHAnsi"/>
          <w:b/>
          <w:bCs/>
        </w:rPr>
      </w:pPr>
    </w:p>
    <w:p w14:paraId="553DC58F" w14:textId="77777777" w:rsidR="00891440" w:rsidRPr="00891440" w:rsidRDefault="00891440" w:rsidP="00891440">
      <w:pPr>
        <w:pStyle w:val="Default"/>
        <w:rPr>
          <w:rFonts w:asciiTheme="minorHAnsi" w:hAnsiTheme="minorHAnsi" w:cstheme="minorHAnsi"/>
          <w:b/>
          <w:bCs/>
          <w:sz w:val="28"/>
          <w:szCs w:val="28"/>
        </w:rPr>
      </w:pPr>
      <w:r w:rsidRPr="00891440">
        <w:rPr>
          <w:rFonts w:asciiTheme="minorHAnsi" w:hAnsiTheme="minorHAnsi" w:cstheme="minorHAnsi"/>
          <w:b/>
          <w:bCs/>
          <w:sz w:val="28"/>
          <w:szCs w:val="28"/>
        </w:rPr>
        <w:t>FEE SCHEDULE FOR RENTAL OF VOTING EQUIPMENT AND ELECTRONIC POLLBOOKS</w:t>
      </w:r>
    </w:p>
    <w:p w14:paraId="7FB99A86" w14:textId="77777777" w:rsidR="00891440" w:rsidRDefault="00891440" w:rsidP="00891440">
      <w:pPr>
        <w:pStyle w:val="Default"/>
        <w:rPr>
          <w:rFonts w:asciiTheme="minorHAnsi" w:hAnsiTheme="minorHAnsi" w:cstheme="minorHAnsi"/>
          <w:b/>
          <w:bCs/>
        </w:rPr>
      </w:pPr>
    </w:p>
    <w:p w14:paraId="46BE3A11" w14:textId="5209EE38" w:rsidR="00891440" w:rsidRPr="00891440" w:rsidRDefault="00891440" w:rsidP="00891440">
      <w:pPr>
        <w:pStyle w:val="Default"/>
        <w:rPr>
          <w:rFonts w:asciiTheme="minorHAnsi" w:hAnsiTheme="minorHAnsi" w:cstheme="minorHAnsi"/>
        </w:rPr>
      </w:pPr>
      <w:r w:rsidRPr="00891440">
        <w:rPr>
          <w:rFonts w:asciiTheme="minorHAnsi" w:hAnsiTheme="minorHAnsi" w:cstheme="minorHAnsi"/>
          <w:b/>
          <w:bCs/>
        </w:rPr>
        <w:t xml:space="preserve">GENERAL INFORMATION  </w:t>
      </w:r>
    </w:p>
    <w:p w14:paraId="791F9855" w14:textId="4F8BAEC9" w:rsidR="00891440" w:rsidRDefault="00891440" w:rsidP="0060081B">
      <w:pPr>
        <w:pStyle w:val="Default"/>
        <w:spacing w:after="120"/>
        <w:rPr>
          <w:rFonts w:asciiTheme="minorHAnsi" w:hAnsiTheme="minorHAnsi" w:cstheme="minorHAnsi"/>
        </w:rPr>
      </w:pPr>
      <w:r w:rsidRPr="00891440">
        <w:rPr>
          <w:rFonts w:asciiTheme="minorHAnsi" w:hAnsiTheme="minorHAnsi" w:cstheme="minorHAnsi"/>
        </w:rPr>
        <w:t xml:space="preserve">Following is the fee schedule for the rental, preparation and use of </w:t>
      </w:r>
      <w:r w:rsidR="0060081B">
        <w:rPr>
          <w:rFonts w:asciiTheme="minorHAnsi" w:hAnsiTheme="minorHAnsi" w:cstheme="minorHAnsi"/>
        </w:rPr>
        <w:t>e</w:t>
      </w:r>
      <w:r w:rsidRPr="00891440">
        <w:rPr>
          <w:rFonts w:asciiTheme="minorHAnsi" w:hAnsiTheme="minorHAnsi" w:cstheme="minorHAnsi"/>
        </w:rPr>
        <w:t xml:space="preserve">quipment. The Office of Elections will prepare a cost estimate. The final invoice will reflect the actual cost and will differ from the estimate. Payment is due within 30 days upon receipt of the final invoice. </w:t>
      </w:r>
    </w:p>
    <w:tbl>
      <w:tblPr>
        <w:tblStyle w:val="TableGrid"/>
        <w:tblW w:w="9918" w:type="dxa"/>
        <w:tblLook w:val="04A0" w:firstRow="1" w:lastRow="0" w:firstColumn="1" w:lastColumn="0" w:noHBand="0" w:noVBand="1"/>
      </w:tblPr>
      <w:tblGrid>
        <w:gridCol w:w="2718"/>
        <w:gridCol w:w="4770"/>
        <w:gridCol w:w="2430"/>
      </w:tblGrid>
      <w:tr w:rsidR="006D0D01" w14:paraId="1FC53253" w14:textId="77777777" w:rsidTr="0060081B">
        <w:tc>
          <w:tcPr>
            <w:tcW w:w="2718" w:type="dxa"/>
            <w:shd w:val="clear" w:color="auto" w:fill="F2F2F2" w:themeFill="background1" w:themeFillShade="F2"/>
          </w:tcPr>
          <w:p w14:paraId="6197DE5B" w14:textId="6EE906FC" w:rsidR="006D0D01" w:rsidRPr="006D0D01" w:rsidRDefault="006D0D01" w:rsidP="00891440">
            <w:pPr>
              <w:pStyle w:val="Default"/>
              <w:rPr>
                <w:rFonts w:asciiTheme="minorHAnsi" w:hAnsiTheme="minorHAnsi" w:cstheme="minorHAnsi"/>
                <w:b/>
                <w:bCs/>
              </w:rPr>
            </w:pPr>
            <w:r w:rsidRPr="006D0D01">
              <w:rPr>
                <w:rFonts w:asciiTheme="minorHAnsi" w:hAnsiTheme="minorHAnsi" w:cstheme="minorHAnsi"/>
                <w:b/>
                <w:bCs/>
              </w:rPr>
              <w:t>Item</w:t>
            </w:r>
          </w:p>
        </w:tc>
        <w:tc>
          <w:tcPr>
            <w:tcW w:w="4770" w:type="dxa"/>
            <w:shd w:val="clear" w:color="auto" w:fill="F2F2F2" w:themeFill="background1" w:themeFillShade="F2"/>
          </w:tcPr>
          <w:p w14:paraId="1A3A266C" w14:textId="07A8DCB5" w:rsidR="006D0D01" w:rsidRPr="006D0D01" w:rsidRDefault="006D0D01" w:rsidP="00891440">
            <w:pPr>
              <w:pStyle w:val="Default"/>
              <w:rPr>
                <w:rFonts w:asciiTheme="minorHAnsi" w:hAnsiTheme="minorHAnsi" w:cstheme="minorHAnsi"/>
                <w:b/>
                <w:bCs/>
              </w:rPr>
            </w:pPr>
            <w:r w:rsidRPr="006D0D01">
              <w:rPr>
                <w:rFonts w:asciiTheme="minorHAnsi" w:hAnsiTheme="minorHAnsi" w:cstheme="minorHAnsi"/>
                <w:b/>
                <w:bCs/>
              </w:rPr>
              <w:t>Description</w:t>
            </w:r>
          </w:p>
        </w:tc>
        <w:tc>
          <w:tcPr>
            <w:tcW w:w="2430" w:type="dxa"/>
            <w:shd w:val="clear" w:color="auto" w:fill="F2F2F2" w:themeFill="background1" w:themeFillShade="F2"/>
          </w:tcPr>
          <w:p w14:paraId="43E0BD26" w14:textId="63824436" w:rsidR="006D0D01" w:rsidRPr="006D0D01" w:rsidRDefault="006D0D01" w:rsidP="00891440">
            <w:pPr>
              <w:pStyle w:val="Default"/>
              <w:rPr>
                <w:rFonts w:asciiTheme="minorHAnsi" w:hAnsiTheme="minorHAnsi" w:cstheme="minorHAnsi"/>
                <w:b/>
                <w:bCs/>
              </w:rPr>
            </w:pPr>
            <w:r w:rsidRPr="006D0D01">
              <w:rPr>
                <w:rFonts w:asciiTheme="minorHAnsi" w:hAnsiTheme="minorHAnsi" w:cstheme="minorHAnsi"/>
                <w:b/>
                <w:bCs/>
              </w:rPr>
              <w:t>Cost</w:t>
            </w:r>
          </w:p>
        </w:tc>
      </w:tr>
      <w:tr w:rsidR="006D0D01" w14:paraId="7A2E57B4" w14:textId="77777777" w:rsidTr="0060081B">
        <w:tc>
          <w:tcPr>
            <w:tcW w:w="2718" w:type="dxa"/>
          </w:tcPr>
          <w:p w14:paraId="6B28539F" w14:textId="5B8E93B8" w:rsidR="006D0D01" w:rsidRDefault="006D0D01" w:rsidP="00891440">
            <w:pPr>
              <w:pStyle w:val="Default"/>
              <w:rPr>
                <w:rFonts w:asciiTheme="minorHAnsi" w:hAnsiTheme="minorHAnsi" w:cstheme="minorHAnsi"/>
              </w:rPr>
            </w:pPr>
            <w:r w:rsidRPr="00891440">
              <w:rPr>
                <w:rFonts w:asciiTheme="minorHAnsi" w:hAnsiTheme="minorHAnsi" w:cstheme="minorHAnsi"/>
              </w:rPr>
              <w:t>EPB and Ballot Programming</w:t>
            </w:r>
          </w:p>
        </w:tc>
        <w:tc>
          <w:tcPr>
            <w:tcW w:w="4770" w:type="dxa"/>
          </w:tcPr>
          <w:p w14:paraId="6B8A22E5" w14:textId="77777777" w:rsidR="006D0D01" w:rsidRPr="00891440" w:rsidRDefault="006D0D01" w:rsidP="006D0D01">
            <w:pPr>
              <w:pStyle w:val="Default"/>
              <w:spacing w:after="60"/>
              <w:rPr>
                <w:rFonts w:asciiTheme="minorHAnsi" w:hAnsiTheme="minorHAnsi" w:cstheme="minorHAnsi"/>
              </w:rPr>
            </w:pPr>
            <w:r w:rsidRPr="00891440">
              <w:rPr>
                <w:rFonts w:asciiTheme="minorHAnsi" w:hAnsiTheme="minorHAnsi" w:cstheme="minorHAnsi"/>
              </w:rPr>
              <w:t xml:space="preserve">EPB programming includes downloading and converting the registration data to EPB format </w:t>
            </w:r>
          </w:p>
          <w:p w14:paraId="2D699C69" w14:textId="77777777" w:rsidR="006D0D01" w:rsidRPr="00891440" w:rsidRDefault="006D0D01" w:rsidP="006D0D01">
            <w:pPr>
              <w:pStyle w:val="Default"/>
              <w:rPr>
                <w:rFonts w:asciiTheme="minorHAnsi" w:hAnsiTheme="minorHAnsi" w:cstheme="minorHAnsi"/>
              </w:rPr>
            </w:pPr>
            <w:r w:rsidRPr="00891440">
              <w:rPr>
                <w:rFonts w:asciiTheme="minorHAnsi" w:hAnsiTheme="minorHAnsi" w:cstheme="minorHAnsi"/>
              </w:rPr>
              <w:t xml:space="preserve">Ballot programming includes ballot layout, creating an audio ballot, and burning the USB media. </w:t>
            </w:r>
          </w:p>
          <w:p w14:paraId="051CE0D1" w14:textId="77777777" w:rsidR="006D0D01" w:rsidRDefault="006D0D01" w:rsidP="00891440">
            <w:pPr>
              <w:pStyle w:val="Default"/>
              <w:rPr>
                <w:rFonts w:asciiTheme="minorHAnsi" w:hAnsiTheme="minorHAnsi" w:cstheme="minorHAnsi"/>
              </w:rPr>
            </w:pPr>
          </w:p>
        </w:tc>
        <w:tc>
          <w:tcPr>
            <w:tcW w:w="2430" w:type="dxa"/>
          </w:tcPr>
          <w:p w14:paraId="3FE974B0" w14:textId="2DC6202F" w:rsidR="006D0D01" w:rsidRDefault="006D0D01" w:rsidP="00891440">
            <w:pPr>
              <w:pStyle w:val="Default"/>
              <w:rPr>
                <w:rFonts w:asciiTheme="minorHAnsi" w:hAnsiTheme="minorHAnsi" w:cstheme="minorHAnsi"/>
              </w:rPr>
            </w:pPr>
            <w:r w:rsidRPr="00891440">
              <w:rPr>
                <w:rFonts w:asciiTheme="minorHAnsi" w:hAnsiTheme="minorHAnsi" w:cstheme="minorHAnsi"/>
              </w:rPr>
              <w:t>$</w:t>
            </w:r>
            <w:r w:rsidR="0060081B">
              <w:rPr>
                <w:rFonts w:asciiTheme="minorHAnsi" w:hAnsiTheme="minorHAnsi" w:cstheme="minorHAnsi"/>
              </w:rPr>
              <w:t>35</w:t>
            </w:r>
            <w:r w:rsidRPr="00891440">
              <w:rPr>
                <w:rFonts w:asciiTheme="minorHAnsi" w:hAnsiTheme="minorHAnsi" w:cstheme="minorHAnsi"/>
              </w:rPr>
              <w:t xml:space="preserve"> per hour, minimum 1 hour</w:t>
            </w:r>
          </w:p>
        </w:tc>
      </w:tr>
      <w:tr w:rsidR="006D0D01" w14:paraId="21AC342B" w14:textId="77777777" w:rsidTr="0060081B">
        <w:tc>
          <w:tcPr>
            <w:tcW w:w="2718" w:type="dxa"/>
          </w:tcPr>
          <w:p w14:paraId="5EE79770" w14:textId="2C316785" w:rsidR="006D0D01" w:rsidRDefault="006D0D01" w:rsidP="00891440">
            <w:pPr>
              <w:pStyle w:val="Default"/>
              <w:rPr>
                <w:rFonts w:asciiTheme="minorHAnsi" w:hAnsiTheme="minorHAnsi" w:cstheme="minorHAnsi"/>
              </w:rPr>
            </w:pPr>
            <w:r w:rsidRPr="00891440">
              <w:rPr>
                <w:rFonts w:asciiTheme="minorHAnsi" w:hAnsiTheme="minorHAnsi" w:cstheme="minorHAnsi"/>
              </w:rPr>
              <w:t xml:space="preserve">Voting </w:t>
            </w:r>
            <w:r>
              <w:rPr>
                <w:rFonts w:asciiTheme="minorHAnsi" w:hAnsiTheme="minorHAnsi" w:cstheme="minorHAnsi"/>
              </w:rPr>
              <w:t>M</w:t>
            </w:r>
            <w:r w:rsidRPr="00891440">
              <w:rPr>
                <w:rFonts w:asciiTheme="minorHAnsi" w:hAnsiTheme="minorHAnsi" w:cstheme="minorHAnsi"/>
              </w:rPr>
              <w:t xml:space="preserve">achine </w:t>
            </w:r>
            <w:r>
              <w:rPr>
                <w:rFonts w:asciiTheme="minorHAnsi" w:hAnsiTheme="minorHAnsi" w:cstheme="minorHAnsi"/>
              </w:rPr>
              <w:t>P</w:t>
            </w:r>
            <w:r w:rsidRPr="00891440">
              <w:rPr>
                <w:rFonts w:asciiTheme="minorHAnsi" w:hAnsiTheme="minorHAnsi" w:cstheme="minorHAnsi"/>
              </w:rPr>
              <w:t>reparation</w:t>
            </w:r>
          </w:p>
        </w:tc>
        <w:tc>
          <w:tcPr>
            <w:tcW w:w="4770" w:type="dxa"/>
          </w:tcPr>
          <w:p w14:paraId="55AECF9D" w14:textId="77777777" w:rsidR="006D0D01" w:rsidRPr="00891440" w:rsidRDefault="006D0D01" w:rsidP="006D0D01">
            <w:pPr>
              <w:pStyle w:val="Default"/>
              <w:rPr>
                <w:rFonts w:asciiTheme="minorHAnsi" w:hAnsiTheme="minorHAnsi" w:cstheme="minorHAnsi"/>
              </w:rPr>
            </w:pPr>
            <w:r w:rsidRPr="00891440">
              <w:rPr>
                <w:rFonts w:asciiTheme="minorHAnsi" w:hAnsiTheme="minorHAnsi" w:cstheme="minorHAnsi"/>
              </w:rPr>
              <w:t xml:space="preserve">Preparation includes machine preparation, Logic and Accuracy testing (L&amp;A), and consumables such as paper rolls and numbered security seals. </w:t>
            </w:r>
          </w:p>
          <w:p w14:paraId="75A9980C" w14:textId="77777777" w:rsidR="006D0D01" w:rsidRDefault="006D0D01" w:rsidP="006D0D01">
            <w:pPr>
              <w:pStyle w:val="Default"/>
              <w:rPr>
                <w:rFonts w:asciiTheme="minorHAnsi" w:hAnsiTheme="minorHAnsi" w:cstheme="minorHAnsi"/>
              </w:rPr>
            </w:pPr>
          </w:p>
        </w:tc>
        <w:tc>
          <w:tcPr>
            <w:tcW w:w="2430" w:type="dxa"/>
          </w:tcPr>
          <w:p w14:paraId="063B07F0" w14:textId="5B0AAC35" w:rsidR="006D0D01" w:rsidRDefault="006D0D01" w:rsidP="00891440">
            <w:pPr>
              <w:pStyle w:val="Default"/>
              <w:rPr>
                <w:rFonts w:asciiTheme="minorHAnsi" w:hAnsiTheme="minorHAnsi" w:cstheme="minorHAnsi"/>
              </w:rPr>
            </w:pPr>
            <w:r w:rsidRPr="00891440">
              <w:rPr>
                <w:rFonts w:asciiTheme="minorHAnsi" w:hAnsiTheme="minorHAnsi" w:cstheme="minorHAnsi"/>
              </w:rPr>
              <w:t>$</w:t>
            </w:r>
            <w:r w:rsidR="0060081B">
              <w:rPr>
                <w:rFonts w:asciiTheme="minorHAnsi" w:hAnsiTheme="minorHAnsi" w:cstheme="minorHAnsi"/>
              </w:rPr>
              <w:t>25</w:t>
            </w:r>
            <w:r w:rsidRPr="00891440">
              <w:rPr>
                <w:rFonts w:asciiTheme="minorHAnsi" w:hAnsiTheme="minorHAnsi" w:cstheme="minorHAnsi"/>
              </w:rPr>
              <w:t xml:space="preserve"> per machine</w:t>
            </w:r>
          </w:p>
        </w:tc>
      </w:tr>
      <w:tr w:rsidR="006D0D01" w14:paraId="5D32B11B" w14:textId="77777777" w:rsidTr="0060081B">
        <w:tc>
          <w:tcPr>
            <w:tcW w:w="2718" w:type="dxa"/>
          </w:tcPr>
          <w:p w14:paraId="665A0F04" w14:textId="501AC9CF" w:rsidR="006D0D01" w:rsidRDefault="006D0D01" w:rsidP="00891440">
            <w:pPr>
              <w:pStyle w:val="Default"/>
              <w:rPr>
                <w:rFonts w:asciiTheme="minorHAnsi" w:hAnsiTheme="minorHAnsi" w:cstheme="minorHAnsi"/>
              </w:rPr>
            </w:pPr>
            <w:r w:rsidRPr="00891440">
              <w:rPr>
                <w:rFonts w:asciiTheme="minorHAnsi" w:hAnsiTheme="minorHAnsi" w:cstheme="minorHAnsi"/>
              </w:rPr>
              <w:t xml:space="preserve">EPB </w:t>
            </w:r>
            <w:r>
              <w:rPr>
                <w:rFonts w:asciiTheme="minorHAnsi" w:hAnsiTheme="minorHAnsi" w:cstheme="minorHAnsi"/>
              </w:rPr>
              <w:t>P</w:t>
            </w:r>
            <w:r w:rsidRPr="00891440">
              <w:rPr>
                <w:rFonts w:asciiTheme="minorHAnsi" w:hAnsiTheme="minorHAnsi" w:cstheme="minorHAnsi"/>
              </w:rPr>
              <w:t>reparation</w:t>
            </w:r>
          </w:p>
        </w:tc>
        <w:tc>
          <w:tcPr>
            <w:tcW w:w="4770" w:type="dxa"/>
          </w:tcPr>
          <w:p w14:paraId="27FEEB8A" w14:textId="5501B4DF" w:rsidR="006D0D01" w:rsidRDefault="006D0D01" w:rsidP="00891440">
            <w:pPr>
              <w:pStyle w:val="Default"/>
              <w:rPr>
                <w:rFonts w:asciiTheme="minorHAnsi" w:hAnsiTheme="minorHAnsi" w:cstheme="minorHAnsi"/>
              </w:rPr>
            </w:pPr>
            <w:r w:rsidRPr="00891440">
              <w:rPr>
                <w:rFonts w:asciiTheme="minorHAnsi" w:hAnsiTheme="minorHAnsi" w:cstheme="minorHAnsi"/>
              </w:rPr>
              <w:t>Preparation includes testing and providing required peripherals, such as cables, USBs, etc.</w:t>
            </w:r>
          </w:p>
        </w:tc>
        <w:tc>
          <w:tcPr>
            <w:tcW w:w="2430" w:type="dxa"/>
          </w:tcPr>
          <w:p w14:paraId="799ED3DD" w14:textId="3FB0D24C" w:rsidR="006D0D01" w:rsidRDefault="006D0D01" w:rsidP="00891440">
            <w:pPr>
              <w:pStyle w:val="Default"/>
              <w:rPr>
                <w:rFonts w:asciiTheme="minorHAnsi" w:hAnsiTheme="minorHAnsi" w:cstheme="minorHAnsi"/>
              </w:rPr>
            </w:pPr>
            <w:r w:rsidRPr="00891440">
              <w:rPr>
                <w:rFonts w:asciiTheme="minorHAnsi" w:hAnsiTheme="minorHAnsi" w:cstheme="minorHAnsi"/>
              </w:rPr>
              <w:t>$15 per machine</w:t>
            </w:r>
          </w:p>
        </w:tc>
      </w:tr>
      <w:tr w:rsidR="006D0D01" w14:paraId="42CA1053" w14:textId="77777777" w:rsidTr="0060081B">
        <w:tc>
          <w:tcPr>
            <w:tcW w:w="2718" w:type="dxa"/>
          </w:tcPr>
          <w:p w14:paraId="15423EEE" w14:textId="77777777" w:rsidR="006D0D01" w:rsidRPr="00891440" w:rsidRDefault="006D0D01" w:rsidP="006D0D01">
            <w:pPr>
              <w:pStyle w:val="Default"/>
              <w:rPr>
                <w:rFonts w:asciiTheme="minorHAnsi" w:hAnsiTheme="minorHAnsi" w:cstheme="minorHAnsi"/>
              </w:rPr>
            </w:pPr>
            <w:r w:rsidRPr="00891440">
              <w:rPr>
                <w:rFonts w:asciiTheme="minorHAnsi" w:hAnsiTheme="minorHAnsi" w:cstheme="minorHAnsi"/>
              </w:rPr>
              <w:t xml:space="preserve">Machine transportation: </w:t>
            </w:r>
            <w:r>
              <w:rPr>
                <w:rFonts w:asciiTheme="minorHAnsi" w:hAnsiTheme="minorHAnsi" w:cstheme="minorHAnsi"/>
              </w:rPr>
              <w:t>M</w:t>
            </w:r>
            <w:r w:rsidRPr="00891440">
              <w:rPr>
                <w:rFonts w:asciiTheme="minorHAnsi" w:hAnsiTheme="minorHAnsi" w:cstheme="minorHAnsi"/>
              </w:rPr>
              <w:t>ileage</w:t>
            </w:r>
          </w:p>
          <w:p w14:paraId="7CC14155" w14:textId="77777777" w:rsidR="006D0D01" w:rsidRDefault="006D0D01" w:rsidP="00891440">
            <w:pPr>
              <w:pStyle w:val="Default"/>
              <w:rPr>
                <w:rFonts w:asciiTheme="minorHAnsi" w:hAnsiTheme="minorHAnsi" w:cstheme="minorHAnsi"/>
              </w:rPr>
            </w:pPr>
          </w:p>
        </w:tc>
        <w:tc>
          <w:tcPr>
            <w:tcW w:w="4770" w:type="dxa"/>
          </w:tcPr>
          <w:p w14:paraId="76F80AA5" w14:textId="13074B08" w:rsidR="006D0D01" w:rsidRPr="00891440" w:rsidRDefault="006D0D01" w:rsidP="006D0D01">
            <w:pPr>
              <w:pStyle w:val="Default"/>
              <w:rPr>
                <w:rFonts w:asciiTheme="minorHAnsi" w:hAnsiTheme="minorHAnsi" w:cstheme="minorHAnsi"/>
              </w:rPr>
            </w:pPr>
            <w:r w:rsidRPr="00891440">
              <w:rPr>
                <w:rFonts w:asciiTheme="minorHAnsi" w:hAnsiTheme="minorHAnsi" w:cstheme="minorHAnsi"/>
              </w:rPr>
              <w:t xml:space="preserve">Machines will be transported by Office of Election staff to and from the event site. No overnight storage is permitted. </w:t>
            </w:r>
          </w:p>
          <w:p w14:paraId="1CF442A2" w14:textId="77777777" w:rsidR="006D0D01" w:rsidRDefault="006D0D01" w:rsidP="00891440">
            <w:pPr>
              <w:pStyle w:val="Default"/>
              <w:rPr>
                <w:rFonts w:asciiTheme="minorHAnsi" w:hAnsiTheme="minorHAnsi" w:cstheme="minorHAnsi"/>
              </w:rPr>
            </w:pPr>
          </w:p>
        </w:tc>
        <w:tc>
          <w:tcPr>
            <w:tcW w:w="2430" w:type="dxa"/>
          </w:tcPr>
          <w:p w14:paraId="61ACF1EE" w14:textId="19D61FFD" w:rsidR="006D0D01" w:rsidRDefault="006D0D01" w:rsidP="00891440">
            <w:pPr>
              <w:pStyle w:val="Default"/>
              <w:rPr>
                <w:rFonts w:asciiTheme="minorHAnsi" w:hAnsiTheme="minorHAnsi" w:cstheme="minorHAnsi"/>
              </w:rPr>
            </w:pPr>
            <w:r w:rsidRPr="00891440">
              <w:rPr>
                <w:rFonts w:asciiTheme="minorHAnsi" w:hAnsiTheme="minorHAnsi" w:cstheme="minorHAnsi"/>
              </w:rPr>
              <w:t xml:space="preserve">Mileage charge will be at the </w:t>
            </w:r>
            <w:r>
              <w:rPr>
                <w:rFonts w:asciiTheme="minorHAnsi" w:hAnsiTheme="minorHAnsi" w:cstheme="minorHAnsi"/>
              </w:rPr>
              <w:t>C</w:t>
            </w:r>
            <w:r w:rsidRPr="00891440">
              <w:rPr>
                <w:rFonts w:asciiTheme="minorHAnsi" w:hAnsiTheme="minorHAnsi" w:cstheme="minorHAnsi"/>
              </w:rPr>
              <w:t>ounty mileage reimbursement rate.</w:t>
            </w:r>
          </w:p>
        </w:tc>
      </w:tr>
      <w:tr w:rsidR="006D0D01" w14:paraId="263779C4" w14:textId="77777777" w:rsidTr="0060081B">
        <w:tc>
          <w:tcPr>
            <w:tcW w:w="2718" w:type="dxa"/>
          </w:tcPr>
          <w:p w14:paraId="5CE12A53" w14:textId="058CD206" w:rsidR="006D0D01" w:rsidRDefault="006D0D01" w:rsidP="00891440">
            <w:pPr>
              <w:pStyle w:val="Default"/>
              <w:rPr>
                <w:rFonts w:asciiTheme="minorHAnsi" w:hAnsiTheme="minorHAnsi" w:cstheme="minorHAnsi"/>
              </w:rPr>
            </w:pPr>
            <w:r w:rsidRPr="00891440">
              <w:rPr>
                <w:rFonts w:asciiTheme="minorHAnsi" w:hAnsiTheme="minorHAnsi" w:cstheme="minorHAnsi"/>
              </w:rPr>
              <w:t>Staff time for the event</w:t>
            </w:r>
          </w:p>
        </w:tc>
        <w:tc>
          <w:tcPr>
            <w:tcW w:w="4770" w:type="dxa"/>
          </w:tcPr>
          <w:p w14:paraId="1D94D839" w14:textId="67B061C8" w:rsidR="006D0D01" w:rsidRPr="00891440" w:rsidRDefault="006D0D01" w:rsidP="006D0D01">
            <w:pPr>
              <w:pStyle w:val="Default"/>
              <w:rPr>
                <w:rFonts w:asciiTheme="minorHAnsi" w:hAnsiTheme="minorHAnsi" w:cstheme="minorHAnsi"/>
              </w:rPr>
            </w:pPr>
            <w:r w:rsidRPr="00891440">
              <w:rPr>
                <w:rFonts w:asciiTheme="minorHAnsi" w:hAnsiTheme="minorHAnsi" w:cstheme="minorHAnsi"/>
              </w:rPr>
              <w:t xml:space="preserve">Staff time includes loading and unloading the equipment, set-up and take-down at the event, and on-site supervision of the equipment at the event, beginning approximately 1 hour before the event until the conclusion. </w:t>
            </w:r>
            <w:r>
              <w:rPr>
                <w:rFonts w:asciiTheme="minorHAnsi" w:hAnsiTheme="minorHAnsi" w:cstheme="minorHAnsi"/>
              </w:rPr>
              <w:t xml:space="preserve">Staff are required to supervise use of the equipment throughout the event. </w:t>
            </w:r>
          </w:p>
          <w:p w14:paraId="45219AC1" w14:textId="77777777" w:rsidR="006D0D01" w:rsidRDefault="006D0D01" w:rsidP="00891440">
            <w:pPr>
              <w:pStyle w:val="Default"/>
              <w:rPr>
                <w:rFonts w:asciiTheme="minorHAnsi" w:hAnsiTheme="minorHAnsi" w:cstheme="minorHAnsi"/>
              </w:rPr>
            </w:pPr>
          </w:p>
        </w:tc>
        <w:tc>
          <w:tcPr>
            <w:tcW w:w="2430" w:type="dxa"/>
          </w:tcPr>
          <w:p w14:paraId="353AA778" w14:textId="3BB1FA1E" w:rsidR="006D0D01" w:rsidRDefault="006D0D01" w:rsidP="00891440">
            <w:pPr>
              <w:pStyle w:val="Default"/>
              <w:rPr>
                <w:rFonts w:asciiTheme="minorHAnsi" w:hAnsiTheme="minorHAnsi" w:cstheme="minorHAnsi"/>
              </w:rPr>
            </w:pPr>
            <w:r w:rsidRPr="00891440">
              <w:rPr>
                <w:rFonts w:asciiTheme="minorHAnsi" w:hAnsiTheme="minorHAnsi" w:cstheme="minorHAnsi"/>
              </w:rPr>
              <w:t>$25 per hour per staff member</w:t>
            </w:r>
          </w:p>
        </w:tc>
      </w:tr>
      <w:tr w:rsidR="006D0D01" w14:paraId="796310A4" w14:textId="77777777" w:rsidTr="0060081B">
        <w:tc>
          <w:tcPr>
            <w:tcW w:w="2718" w:type="dxa"/>
          </w:tcPr>
          <w:p w14:paraId="271DA1DB" w14:textId="12CEEA9F" w:rsidR="006D0D01" w:rsidRPr="00891440" w:rsidRDefault="0060081B" w:rsidP="00891440">
            <w:pPr>
              <w:pStyle w:val="Default"/>
              <w:rPr>
                <w:rFonts w:asciiTheme="minorHAnsi" w:hAnsiTheme="minorHAnsi" w:cstheme="minorHAnsi"/>
              </w:rPr>
            </w:pPr>
            <w:r>
              <w:rPr>
                <w:rFonts w:asciiTheme="minorHAnsi" w:hAnsiTheme="minorHAnsi" w:cstheme="minorHAnsi"/>
              </w:rPr>
              <w:t>Removable Media</w:t>
            </w:r>
          </w:p>
        </w:tc>
        <w:tc>
          <w:tcPr>
            <w:tcW w:w="4770" w:type="dxa"/>
          </w:tcPr>
          <w:p w14:paraId="36D72481" w14:textId="7A63C562" w:rsidR="006D0D01" w:rsidRPr="00891440" w:rsidRDefault="0060081B" w:rsidP="006D0D01">
            <w:pPr>
              <w:pStyle w:val="Default"/>
              <w:rPr>
                <w:rFonts w:asciiTheme="minorHAnsi" w:hAnsiTheme="minorHAnsi" w:cstheme="minorHAnsi"/>
              </w:rPr>
            </w:pPr>
            <w:r>
              <w:rPr>
                <w:rFonts w:asciiTheme="minorHAnsi" w:hAnsiTheme="minorHAnsi" w:cstheme="minorHAnsi"/>
              </w:rPr>
              <w:t xml:space="preserve">The voting machines require a removable media to store vote data. If a cast vote record is being requested, media to transport the data will be required. </w:t>
            </w:r>
          </w:p>
        </w:tc>
        <w:tc>
          <w:tcPr>
            <w:tcW w:w="2430" w:type="dxa"/>
          </w:tcPr>
          <w:p w14:paraId="76A02973" w14:textId="184A6207" w:rsidR="006D0D01" w:rsidRPr="00891440" w:rsidRDefault="0060081B" w:rsidP="00891440">
            <w:pPr>
              <w:pStyle w:val="Default"/>
              <w:rPr>
                <w:rFonts w:asciiTheme="minorHAnsi" w:hAnsiTheme="minorHAnsi" w:cstheme="minorHAnsi"/>
              </w:rPr>
            </w:pPr>
            <w:r>
              <w:rPr>
                <w:rFonts w:asciiTheme="minorHAnsi" w:hAnsiTheme="minorHAnsi" w:cstheme="minorHAnsi"/>
              </w:rPr>
              <w:t>TBD</w:t>
            </w:r>
          </w:p>
        </w:tc>
      </w:tr>
    </w:tbl>
    <w:p w14:paraId="017AD5F2" w14:textId="7BB99674" w:rsidR="00891440" w:rsidRPr="00891440" w:rsidRDefault="00891440" w:rsidP="0060081B">
      <w:pPr>
        <w:pStyle w:val="Default"/>
        <w:rPr>
          <w:rFonts w:asciiTheme="minorHAnsi" w:hAnsiTheme="minorHAnsi" w:cstheme="minorHAnsi"/>
        </w:rPr>
      </w:pPr>
    </w:p>
    <w:sectPr w:rsidR="00891440" w:rsidRPr="00891440" w:rsidSect="001B5B8E">
      <w:headerReference w:type="default" r:id="rId7"/>
      <w:footerReference w:type="default" r:id="rId8"/>
      <w:pgSz w:w="12240" w:h="15840" w:code="1"/>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34078" w14:textId="77777777" w:rsidR="007D371D" w:rsidRDefault="007D371D">
      <w:r>
        <w:separator/>
      </w:r>
    </w:p>
  </w:endnote>
  <w:endnote w:type="continuationSeparator" w:id="0">
    <w:p w14:paraId="55524AF7" w14:textId="77777777" w:rsidR="007D371D" w:rsidRDefault="007D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adeGothic">
    <w:altName w:val="Calibri"/>
    <w:panose1 w:val="00000000000000000000"/>
    <w:charset w:val="00"/>
    <w:family w:val="swiss"/>
    <w:notTrueType/>
    <w:pitch w:val="variable"/>
    <w:sig w:usb0="00000003" w:usb1="00000000" w:usb2="00000000" w:usb3="00000000" w:csb0="00000001" w:csb1="00000000"/>
  </w:font>
  <w:font w:name="TradeGothic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9560" w14:textId="77777777" w:rsidR="007D371D" w:rsidRPr="00EC2BDD" w:rsidRDefault="007D371D" w:rsidP="00EC2BDD">
    <w:pPr>
      <w:pStyle w:val="Footer"/>
      <w:tabs>
        <w:tab w:val="clear" w:pos="4320"/>
        <w:tab w:val="clear" w:pos="8640"/>
        <w:tab w:val="right" w:pos="10440"/>
      </w:tabs>
      <w:rPr>
        <w:rFonts w:ascii="Arial" w:hAnsi="Arial"/>
        <w:sz w:val="16"/>
      </w:rPr>
    </w:pP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E995" w14:textId="77777777" w:rsidR="007D371D" w:rsidRDefault="007D371D">
      <w:r>
        <w:separator/>
      </w:r>
    </w:p>
  </w:footnote>
  <w:footnote w:type="continuationSeparator" w:id="0">
    <w:p w14:paraId="2AAC408A" w14:textId="77777777" w:rsidR="007D371D" w:rsidRDefault="007D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415C" w14:textId="6503DDEA" w:rsidR="007D371D" w:rsidRDefault="0060081B" w:rsidP="00EC2BDD">
    <w:pPr>
      <w:pStyle w:val="DepartmentName"/>
      <w:tabs>
        <w:tab w:val="left" w:pos="1350"/>
      </w:tabs>
      <w:ind w:left="1620"/>
    </w:pPr>
    <w:sdt>
      <w:sdtPr>
        <w:id w:val="-1060549567"/>
        <w:docPartObj>
          <w:docPartGallery w:val="Watermarks"/>
          <w:docPartUnique/>
        </w:docPartObj>
      </w:sdtPr>
      <w:sdtContent>
        <w:r>
          <w:rPr>
            <w:noProof/>
          </w:rPr>
          <w:pict w14:anchorId="357E7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5361"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371D">
      <w:t xml:space="preserve">Office of Electoral Board </w:t>
    </w:r>
    <w:smartTag w:uri="urn:schemas-microsoft-com:office:smarttags" w:element="stockticker">
      <w:r w:rsidR="007D371D">
        <w:t>and</w:t>
      </w:r>
    </w:smartTag>
    <w:r w:rsidR="007D371D">
      <w:t xml:space="preserve"> Voter registration</w:t>
    </w:r>
  </w:p>
  <w:p w14:paraId="49774249" w14:textId="77777777" w:rsidR="007D371D" w:rsidRDefault="007D371D" w:rsidP="00EC2BDD">
    <w:pPr>
      <w:pStyle w:val="Address1"/>
      <w:tabs>
        <w:tab w:val="left" w:pos="1350"/>
      </w:tabs>
      <w:ind w:left="1620"/>
    </w:pPr>
    <w:smartTag w:uri="urn:schemas-microsoft-com:office:smarttags" w:element="address">
      <w:smartTag w:uri="urn:schemas-microsoft-com:office:smarttags" w:element="Street">
        <w:r>
          <w:t>2100 Clarendon Boulevard, Suite 320</w:t>
        </w:r>
      </w:smartTag>
      <w:r>
        <w:t xml:space="preserve">    </w:t>
      </w:r>
      <w:smartTag w:uri="urn:schemas-microsoft-com:office:smarttags" w:element="City">
        <w:r>
          <w:t>Arlington</w:t>
        </w:r>
      </w:smartTag>
      <w:r>
        <w:t xml:space="preserve">, </w:t>
      </w:r>
      <w:smartTag w:uri="urn:schemas-microsoft-com:office:smarttags" w:element="State">
        <w:r>
          <w:t>VA</w:t>
        </w:r>
      </w:smartTag>
      <w:r>
        <w:t xml:space="preserve"> </w:t>
      </w:r>
      <w:smartTag w:uri="urn:schemas-microsoft-com:office:smarttags" w:element="PostalCode">
        <w:r>
          <w:t>22201</w:t>
        </w:r>
      </w:smartTag>
    </w:smartTag>
  </w:p>
  <w:p w14:paraId="7F36B884" w14:textId="733F9D15" w:rsidR="007D371D" w:rsidRDefault="007D371D" w:rsidP="001B5B8E">
    <w:pPr>
      <w:pStyle w:val="Address2"/>
      <w:tabs>
        <w:tab w:val="left" w:pos="1350"/>
      </w:tabs>
      <w:ind w:left="1620"/>
    </w:pPr>
    <w:proofErr w:type="spellStart"/>
    <w:r>
      <w:rPr>
        <w:smallCaps/>
      </w:rPr>
      <w:t>tel</w:t>
    </w:r>
    <w:proofErr w:type="spellEnd"/>
    <w:r>
      <w:t xml:space="preserve"> </w:t>
    </w:r>
    <w:proofErr w:type="gramStart"/>
    <w:r>
      <w:t xml:space="preserve">703.228.3456  </w:t>
    </w:r>
    <w:r>
      <w:rPr>
        <w:smallCaps/>
      </w:rPr>
      <w:t>fa</w:t>
    </w:r>
    <w:proofErr w:type="gramEnd"/>
    <w:r>
      <w:rPr>
        <w:noProof/>
      </w:rPr>
      <w:drawing>
        <wp:anchor distT="0" distB="0" distL="114300" distR="114300" simplePos="0" relativeHeight="251658240" behindDoc="1" locked="0" layoutInCell="1" allowOverlap="1" wp14:anchorId="0193CE86" wp14:editId="1E66A041">
          <wp:simplePos x="0" y="0"/>
          <wp:positionH relativeFrom="page">
            <wp:posOffset>283210</wp:posOffset>
          </wp:positionH>
          <wp:positionV relativeFrom="page">
            <wp:posOffset>575945</wp:posOffset>
          </wp:positionV>
          <wp:extent cx="1207135" cy="570230"/>
          <wp:effectExtent l="19050" t="0" r="0" b="0"/>
          <wp:wrapNone/>
          <wp:docPr id="2" name="Picture 2" descr="Arlington_logo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lington_logo_CMYK copy"/>
                  <pic:cNvPicPr>
                    <a:picLocks noChangeAspect="1" noChangeArrowheads="1"/>
                  </pic:cNvPicPr>
                </pic:nvPicPr>
                <pic:blipFill>
                  <a:blip r:embed="rId1"/>
                  <a:srcRect/>
                  <a:stretch>
                    <a:fillRect/>
                  </a:stretch>
                </pic:blipFill>
                <pic:spPr bwMode="auto">
                  <a:xfrm>
                    <a:off x="0" y="0"/>
                    <a:ext cx="1207135" cy="570230"/>
                  </a:xfrm>
                  <a:prstGeom prst="rect">
                    <a:avLst/>
                  </a:prstGeom>
                  <a:noFill/>
                </pic:spPr>
              </pic:pic>
            </a:graphicData>
          </a:graphic>
        </wp:anchor>
      </w:drawing>
    </w:r>
    <w:r>
      <w:rPr>
        <w:smallCaps/>
      </w:rPr>
      <w:t>x</w:t>
    </w:r>
    <w:r>
      <w:t xml:space="preserve"> 703.228.3659  </w:t>
    </w:r>
    <w:r>
      <w:rPr>
        <w:rFonts w:ascii="Arial" w:hAnsi="Arial"/>
      </w:rPr>
      <w:t xml:space="preserve">voters@arlingtonva.us  </w:t>
    </w:r>
    <w:r w:rsidR="00706997">
      <w:rPr>
        <w:rFonts w:ascii="Arial" w:hAnsi="Arial"/>
      </w:rPr>
      <w:t>vote.</w:t>
    </w:r>
    <w:r>
      <w:rPr>
        <w:rFonts w:ascii="Arial" w:hAnsi="Arial"/>
      </w:rPr>
      <w:t>arlingtonva.us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E6B"/>
    <w:multiLevelType w:val="hybridMultilevel"/>
    <w:tmpl w:val="8BB8B1F0"/>
    <w:lvl w:ilvl="0" w:tplc="8D14A6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513FF"/>
    <w:multiLevelType w:val="hybridMultilevel"/>
    <w:tmpl w:val="978E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A4D68"/>
    <w:multiLevelType w:val="hybridMultilevel"/>
    <w:tmpl w:val="A1B8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2AD1"/>
    <w:multiLevelType w:val="hybridMultilevel"/>
    <w:tmpl w:val="04AC9FDA"/>
    <w:lvl w:ilvl="0" w:tplc="DA6A9F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C152E"/>
    <w:multiLevelType w:val="hybridMultilevel"/>
    <w:tmpl w:val="52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34EB1"/>
    <w:multiLevelType w:val="hybridMultilevel"/>
    <w:tmpl w:val="B9C2DC24"/>
    <w:lvl w:ilvl="0" w:tplc="159433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B6EA8"/>
    <w:multiLevelType w:val="hybridMultilevel"/>
    <w:tmpl w:val="F0C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B4487"/>
    <w:multiLevelType w:val="hybridMultilevel"/>
    <w:tmpl w:val="5D7253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FE02BA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6A04B0"/>
    <w:multiLevelType w:val="hybridMultilevel"/>
    <w:tmpl w:val="6C2C56BE"/>
    <w:lvl w:ilvl="0" w:tplc="0790A3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91BC2"/>
    <w:multiLevelType w:val="hybridMultilevel"/>
    <w:tmpl w:val="97D41CD4"/>
    <w:lvl w:ilvl="0" w:tplc="E19E1B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8"/>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5362"/>
    <o:shapelayout v:ext="edit">
      <o:idmap v:ext="edit" data="1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FC"/>
    <w:rsid w:val="001866F8"/>
    <w:rsid w:val="001A313E"/>
    <w:rsid w:val="001B070D"/>
    <w:rsid w:val="001B5B8E"/>
    <w:rsid w:val="001D2167"/>
    <w:rsid w:val="002E18A7"/>
    <w:rsid w:val="00305E5E"/>
    <w:rsid w:val="0039261C"/>
    <w:rsid w:val="00450F66"/>
    <w:rsid w:val="004834FC"/>
    <w:rsid w:val="0057163E"/>
    <w:rsid w:val="005D22A6"/>
    <w:rsid w:val="005D2A6F"/>
    <w:rsid w:val="0060081B"/>
    <w:rsid w:val="00697019"/>
    <w:rsid w:val="00697F55"/>
    <w:rsid w:val="006D0D01"/>
    <w:rsid w:val="00706997"/>
    <w:rsid w:val="007D371D"/>
    <w:rsid w:val="007E22D9"/>
    <w:rsid w:val="00805930"/>
    <w:rsid w:val="008134BE"/>
    <w:rsid w:val="00823477"/>
    <w:rsid w:val="00834C52"/>
    <w:rsid w:val="00891440"/>
    <w:rsid w:val="009133D8"/>
    <w:rsid w:val="00AA7DF7"/>
    <w:rsid w:val="00B16029"/>
    <w:rsid w:val="00B44A64"/>
    <w:rsid w:val="00BD31F4"/>
    <w:rsid w:val="00C71504"/>
    <w:rsid w:val="00CE0E8B"/>
    <w:rsid w:val="00E62464"/>
    <w:rsid w:val="00E70A79"/>
    <w:rsid w:val="00E8135E"/>
    <w:rsid w:val="00EA277A"/>
    <w:rsid w:val="00EC2BDD"/>
    <w:rsid w:val="00EE0681"/>
    <w:rsid w:val="00F51AF6"/>
    <w:rsid w:val="00F52ADA"/>
    <w:rsid w:val="00F7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14:docId w14:val="4EB5E2B8"/>
  <w15:docId w15:val="{605F1948-6722-422F-9C8B-8BB4DA8A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70" w:lineRule="exact"/>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B44A64"/>
    <w:rPr>
      <w:color w:val="0000FF"/>
      <w:u w:val="single"/>
    </w:rPr>
  </w:style>
  <w:style w:type="paragraph" w:customStyle="1" w:styleId="DepartmentName">
    <w:name w:val="Department Name"/>
    <w:pPr>
      <w:pBdr>
        <w:left w:val="single" w:sz="2" w:space="6" w:color="003D6B"/>
      </w:pBdr>
      <w:spacing w:before="560" w:line="195" w:lineRule="exact"/>
    </w:pPr>
    <w:rPr>
      <w:rFonts w:ascii="TradeGothic" w:hAnsi="TradeGothic"/>
      <w:caps/>
      <w:color w:val="003D6B"/>
      <w:sz w:val="15"/>
    </w:rPr>
  </w:style>
  <w:style w:type="paragraph" w:customStyle="1" w:styleId="DivisionName">
    <w:name w:val="Division Name"/>
    <w:basedOn w:val="DepartmentName"/>
    <w:pPr>
      <w:spacing w:before="80"/>
    </w:pPr>
    <w:rPr>
      <w:caps w:val="0"/>
    </w:rPr>
  </w:style>
  <w:style w:type="paragraph" w:customStyle="1" w:styleId="Address1">
    <w:name w:val="Address 1"/>
    <w:basedOn w:val="DepartmentName"/>
    <w:pPr>
      <w:spacing w:before="140"/>
    </w:pPr>
    <w:rPr>
      <w:rFonts w:ascii="TradeGothic Light" w:hAnsi="TradeGothic Light"/>
      <w:caps w:val="0"/>
      <w:sz w:val="16"/>
    </w:rPr>
  </w:style>
  <w:style w:type="paragraph" w:customStyle="1" w:styleId="Address2">
    <w:name w:val="Address 2"/>
    <w:basedOn w:val="Address1"/>
    <w:pPr>
      <w:spacing w:before="0"/>
    </w:pPr>
  </w:style>
  <w:style w:type="paragraph" w:styleId="BalloonText">
    <w:name w:val="Balloon Text"/>
    <w:basedOn w:val="Normal"/>
    <w:link w:val="BalloonTextChar"/>
    <w:rsid w:val="001B07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1B070D"/>
    <w:rPr>
      <w:rFonts w:ascii="Segoe UI" w:hAnsi="Segoe UI" w:cs="Segoe UI"/>
      <w:sz w:val="18"/>
      <w:szCs w:val="18"/>
    </w:rPr>
  </w:style>
  <w:style w:type="paragraph" w:customStyle="1" w:styleId="Default">
    <w:name w:val="Default"/>
    <w:rsid w:val="00891440"/>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891440"/>
    <w:pPr>
      <w:ind w:left="720"/>
      <w:contextualSpacing/>
    </w:pPr>
  </w:style>
  <w:style w:type="table" w:styleId="TableGrid">
    <w:name w:val="Table Grid"/>
    <w:basedOn w:val="TableNormal"/>
    <w:rsid w:val="006D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5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811</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Linda Lindberg</dc:creator>
  <cp:keywords/>
  <dc:description/>
  <cp:lastModifiedBy>Gretchen Reinemeyer</cp:lastModifiedBy>
  <cp:revision>3</cp:revision>
  <cp:lastPrinted>2020-08-14T13:48:00Z</cp:lastPrinted>
  <dcterms:created xsi:type="dcterms:W3CDTF">2020-12-11T19:53:00Z</dcterms:created>
  <dcterms:modified xsi:type="dcterms:W3CDTF">2020-12-11T20:17:00Z</dcterms:modified>
</cp:coreProperties>
</file>